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F527" w14:textId="49DCC0F7" w:rsidR="00BA0CDD" w:rsidRDefault="00BA0CDD" w:rsidP="003D72F8">
      <w:pPr>
        <w:jc w:val="center"/>
      </w:pPr>
      <w:r>
        <w:t>Northwest Ohio Manufacturing Alliance (NOMA)</w:t>
      </w:r>
      <w:r w:rsidR="003D72F8">
        <w:t xml:space="preserve"> </w:t>
      </w:r>
      <w:r w:rsidR="007F791D">
        <w:t>Minut</w:t>
      </w:r>
      <w:r w:rsidR="000847B0">
        <w:t>e</w:t>
      </w:r>
      <w:r w:rsidR="007F791D">
        <w:t>s</w:t>
      </w:r>
    </w:p>
    <w:p w14:paraId="052ECA75" w14:textId="1BAB0AC2" w:rsidR="000847B0" w:rsidRDefault="00BA0CDD" w:rsidP="00143774">
      <w:pPr>
        <w:jc w:val="center"/>
      </w:pPr>
      <w:r>
        <w:t>March 4, 2022, 8:30 am - 10:00 am</w:t>
      </w:r>
    </w:p>
    <w:p w14:paraId="77F251E9" w14:textId="77777777" w:rsidR="00575611" w:rsidRDefault="00575611" w:rsidP="00BA0CDD">
      <w:pPr>
        <w:pStyle w:val="ListParagraph"/>
      </w:pPr>
    </w:p>
    <w:p w14:paraId="08115DB8" w14:textId="69BF13A7" w:rsidR="004A0345" w:rsidRDefault="000847B0" w:rsidP="001437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Eric Slack with </w:t>
      </w:r>
      <w:r w:rsidR="00BA0CDD">
        <w:t xml:space="preserve">Goodwill Industries of Northwest Ohio </w:t>
      </w:r>
      <w:r w:rsidR="00AE24D9">
        <w:t xml:space="preserve">spoke about </w:t>
      </w:r>
      <w:r>
        <w:t xml:space="preserve">Goodwill programming and Good Rides. </w:t>
      </w:r>
      <w:r w:rsidR="00AE24D9" w:rsidRPr="00AE24D9">
        <w:t>The Good Rides Program is a</w:t>
      </w:r>
      <w:r w:rsidR="00D36F10">
        <w:t xml:space="preserve"> free,</w:t>
      </w:r>
      <w:r w:rsidR="00AE24D9">
        <w:t xml:space="preserve"> employer driven,</w:t>
      </w:r>
      <w:r w:rsidR="00AE24D9" w:rsidRPr="00AE24D9">
        <w:t xml:space="preserve"> </w:t>
      </w:r>
      <w:r w:rsidR="00D36F10">
        <w:t>90-day</w:t>
      </w:r>
      <w:r w:rsidR="00AE24D9" w:rsidRPr="00AE24D9">
        <w:t xml:space="preserve"> employ</w:t>
      </w:r>
      <w:r w:rsidR="00D36F10">
        <w:t xml:space="preserve">ee </w:t>
      </w:r>
      <w:r w:rsidR="00AE24D9" w:rsidRPr="00AE24D9">
        <w:t>transportation program to remove transportation as a barrier.</w:t>
      </w:r>
      <w:r w:rsidR="00AE24D9">
        <w:t xml:space="preserve"> </w:t>
      </w:r>
      <w:r w:rsidR="00AE24D9" w:rsidRPr="00AE24D9">
        <w:t>Each participant</w:t>
      </w:r>
      <w:r w:rsidR="00AE24D9">
        <w:t xml:space="preserve"> will</w:t>
      </w:r>
      <w:r w:rsidR="00AE24D9" w:rsidRPr="00AE24D9">
        <w:t xml:space="preserve"> work with Goodwill Navigators to achieve long-term employment solution</w:t>
      </w:r>
      <w:r w:rsidR="00AE24D9">
        <w:t xml:space="preserve">(s). </w:t>
      </w:r>
      <w:r w:rsidR="00AE24D9" w:rsidRPr="00AE24D9">
        <w:t>Contact Eric Slack</w:t>
      </w:r>
      <w:r w:rsidR="00D36F10">
        <w:t xml:space="preserve"> at </w:t>
      </w:r>
      <w:hyperlink r:id="rId5" w:history="1">
        <w:r w:rsidR="00265956" w:rsidRPr="00042F2B">
          <w:rPr>
            <w:rStyle w:val="Hyperlink"/>
          </w:rPr>
          <w:t>eslack@goodwillnwohio.org</w:t>
        </w:r>
      </w:hyperlink>
      <w:r w:rsidR="00265956">
        <w:t xml:space="preserve"> </w:t>
      </w:r>
      <w:r w:rsidR="00AE24D9">
        <w:t>for more information.</w:t>
      </w:r>
      <w:r w:rsidR="000A1EBB">
        <w:t xml:space="preserve"> Scott Villar with Whitmer Career and Technology </w:t>
      </w:r>
      <w:r w:rsidR="00265956">
        <w:t>Center spoke about his partnership with Rosenboom, and how his students are being transported to work with Good Rides.</w:t>
      </w:r>
    </w:p>
    <w:p w14:paraId="6261EE9E" w14:textId="77777777" w:rsidR="00143774" w:rsidRDefault="00143774" w:rsidP="00143774">
      <w:pPr>
        <w:pStyle w:val="ListParagraph"/>
        <w:spacing w:after="0" w:line="240" w:lineRule="auto"/>
      </w:pPr>
    </w:p>
    <w:p w14:paraId="310EAAD1" w14:textId="626C0496" w:rsidR="00143774" w:rsidRDefault="00E70F6D" w:rsidP="001437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Erica </w:t>
      </w:r>
      <w:r w:rsidR="00E35833">
        <w:t>F</w:t>
      </w:r>
      <w:r w:rsidR="00E35833" w:rsidRPr="00E35833">
        <w:t>ischbach</w:t>
      </w:r>
      <w:r w:rsidR="005434A4">
        <w:t xml:space="preserve"> with</w:t>
      </w:r>
      <w:r w:rsidR="00D36F10">
        <w:t xml:space="preserve"> Junior Achievement shared information about</w:t>
      </w:r>
      <w:r w:rsidR="00265956">
        <w:t xml:space="preserve"> student learning experiences and</w:t>
      </w:r>
      <w:r w:rsidR="00D36F10">
        <w:t xml:space="preserve"> JA Inspire</w:t>
      </w:r>
      <w:r w:rsidR="005434A4">
        <w:t xml:space="preserve"> taking place May 11</w:t>
      </w:r>
      <w:r w:rsidR="005434A4" w:rsidRPr="005434A4">
        <w:rPr>
          <w:vertAlign w:val="superscript"/>
        </w:rPr>
        <w:t>th</w:t>
      </w:r>
      <w:r w:rsidR="005434A4">
        <w:t xml:space="preserve"> and 12</w:t>
      </w:r>
      <w:r w:rsidR="005434A4" w:rsidRPr="005434A4">
        <w:rPr>
          <w:vertAlign w:val="superscript"/>
        </w:rPr>
        <w:t>th</w:t>
      </w:r>
      <w:r w:rsidR="005434A4">
        <w:t xml:space="preserve"> </w:t>
      </w:r>
      <w:r w:rsidR="008556AF">
        <w:t xml:space="preserve">at the Glass City Center (former Seagate Center) for a </w:t>
      </w:r>
      <w:proofErr w:type="gramStart"/>
      <w:r w:rsidR="008556AF">
        <w:t>hands</w:t>
      </w:r>
      <w:proofErr w:type="gramEnd"/>
      <w:r w:rsidR="008556AF">
        <w:t xml:space="preserve"> on</w:t>
      </w:r>
      <w:r w:rsidR="004A0345">
        <w:t>,</w:t>
      </w:r>
      <w:r w:rsidR="008556AF">
        <w:t xml:space="preserve"> </w:t>
      </w:r>
      <w:r w:rsidR="004A0345">
        <w:t xml:space="preserve">exciting </w:t>
      </w:r>
      <w:r w:rsidR="008556AF">
        <w:t>career discovery</w:t>
      </w:r>
      <w:r w:rsidR="004A0345">
        <w:t xml:space="preserve"> event</w:t>
      </w:r>
      <w:r w:rsidR="008556AF">
        <w:t xml:space="preserve"> for </w:t>
      </w:r>
      <w:r w:rsidR="004A0345">
        <w:t>NW Ohio</w:t>
      </w:r>
      <w:r w:rsidR="008556AF">
        <w:t xml:space="preserve"> 8</w:t>
      </w:r>
      <w:r w:rsidR="008556AF" w:rsidRPr="008556AF">
        <w:rPr>
          <w:vertAlign w:val="superscript"/>
        </w:rPr>
        <w:t>th</w:t>
      </w:r>
      <w:r w:rsidR="008556AF">
        <w:t xml:space="preserve"> and 12</w:t>
      </w:r>
      <w:r w:rsidR="008556AF" w:rsidRPr="008556AF">
        <w:rPr>
          <w:vertAlign w:val="superscript"/>
        </w:rPr>
        <w:t>th</w:t>
      </w:r>
      <w:r w:rsidR="008556AF">
        <w:t xml:space="preserve"> grade students.</w:t>
      </w:r>
      <w:r w:rsidR="004A0345">
        <w:t xml:space="preserve"> Reach out to Erica at </w:t>
      </w:r>
      <w:hyperlink r:id="rId6" w:history="1">
        <w:r w:rsidR="004A0345" w:rsidRPr="00042F2B">
          <w:rPr>
            <w:rStyle w:val="Hyperlink"/>
          </w:rPr>
          <w:t>erica.fischbach@ja.org</w:t>
        </w:r>
      </w:hyperlink>
      <w:r w:rsidR="004A0345">
        <w:t xml:space="preserve"> for more information.</w:t>
      </w:r>
    </w:p>
    <w:p w14:paraId="6BDDA4F8" w14:textId="77777777" w:rsidR="00143774" w:rsidRDefault="00143774" w:rsidP="00143774">
      <w:pPr>
        <w:pStyle w:val="ListParagraph"/>
        <w:spacing w:after="0" w:line="240" w:lineRule="auto"/>
      </w:pPr>
    </w:p>
    <w:p w14:paraId="16DD290D" w14:textId="764905F7" w:rsidR="00E70F6D" w:rsidRDefault="00E70F6D" w:rsidP="00143774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97644943"/>
      <w:r w:rsidRPr="005434A4">
        <w:t xml:space="preserve">Jani </w:t>
      </w:r>
      <w:r w:rsidR="00E35833" w:rsidRPr="005434A4">
        <w:t>Hatchett</w:t>
      </w:r>
      <w:r w:rsidR="005434A4" w:rsidRPr="005434A4">
        <w:t xml:space="preserve">, with Great Lakes Trade Adjustment Assistance Center (GLTAAC), </w:t>
      </w:r>
      <w:bookmarkEnd w:id="0"/>
      <w:r w:rsidR="00565E57" w:rsidRPr="005434A4">
        <w:t>talked</w:t>
      </w:r>
      <w:r w:rsidR="005434A4" w:rsidRPr="005434A4">
        <w:t xml:space="preserve"> about </w:t>
      </w:r>
      <w:r w:rsidR="003413D6" w:rsidRPr="005434A4">
        <w:t>Trade Adjustment Assistance for Firms</w:t>
      </w:r>
      <w:r w:rsidR="005434A4" w:rsidRPr="005434A4">
        <w:t xml:space="preserve"> (TAAF)</w:t>
      </w:r>
      <w:r w:rsidR="003413D6" w:rsidRPr="005434A4">
        <w:t xml:space="preserve"> </w:t>
      </w:r>
      <w:r w:rsidR="005434A4" w:rsidRPr="005434A4">
        <w:t xml:space="preserve">where manufacturing companies who have been directly </w:t>
      </w:r>
      <w:r w:rsidR="004A0345">
        <w:t>impacted</w:t>
      </w:r>
      <w:r w:rsidR="005434A4" w:rsidRPr="005434A4">
        <w:t xml:space="preserve"> by imports can receive up to $75,000 in matching funds for </w:t>
      </w:r>
      <w:r w:rsidR="003413D6" w:rsidRPr="005434A4">
        <w:rPr>
          <w:lang w:val="en-GB"/>
        </w:rPr>
        <w:t>company</w:t>
      </w:r>
      <w:r w:rsidR="005434A4" w:rsidRPr="005434A4">
        <w:rPr>
          <w:lang w:val="en-GB"/>
        </w:rPr>
        <w:t xml:space="preserve"> projects</w:t>
      </w:r>
      <w:r w:rsidR="003413D6" w:rsidRPr="005434A4">
        <w:rPr>
          <w:lang w:val="en-GB"/>
        </w:rPr>
        <w:t>.</w:t>
      </w:r>
      <w:r w:rsidR="005434A4">
        <w:rPr>
          <w:lang w:val="en-GB"/>
        </w:rPr>
        <w:t xml:space="preserve"> </w:t>
      </w:r>
      <w:r w:rsidR="004A0345">
        <w:rPr>
          <w:lang w:val="en-GB"/>
        </w:rPr>
        <w:t xml:space="preserve">For more information, reach out to Jani at </w:t>
      </w:r>
      <w:hyperlink r:id="rId7" w:history="1">
        <w:r w:rsidR="004A0345" w:rsidRPr="00042F2B">
          <w:rPr>
            <w:rStyle w:val="Hyperlink"/>
            <w:lang w:val="en-GB"/>
          </w:rPr>
          <w:t>hatchett@umich.edu</w:t>
        </w:r>
      </w:hyperlink>
      <w:r w:rsidR="004A0345">
        <w:rPr>
          <w:lang w:val="en-GB"/>
        </w:rPr>
        <w:t xml:space="preserve"> for more information.</w:t>
      </w:r>
    </w:p>
    <w:p w14:paraId="75EF4E76" w14:textId="77777777" w:rsidR="00575611" w:rsidRDefault="00575611" w:rsidP="00143774">
      <w:pPr>
        <w:pStyle w:val="ListParagraph"/>
        <w:spacing w:after="0" w:line="240" w:lineRule="auto"/>
      </w:pPr>
    </w:p>
    <w:p w14:paraId="42DDF3AC" w14:textId="77777777" w:rsidR="00565E57" w:rsidRDefault="004A0345" w:rsidP="001437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64645">
        <w:rPr>
          <w:rFonts w:cstheme="minorHAnsi"/>
        </w:rPr>
        <w:t>Paula Avila with the Toledo Regional Chamber of Commerce/</w:t>
      </w:r>
      <w:r w:rsidR="00E35833" w:rsidRPr="00B64645">
        <w:rPr>
          <w:rFonts w:cstheme="minorHAnsi"/>
        </w:rPr>
        <w:t>Small Business Development Center</w:t>
      </w:r>
      <w:r w:rsidRPr="00B64645">
        <w:rPr>
          <w:rFonts w:cstheme="minorHAnsi"/>
        </w:rPr>
        <w:t xml:space="preserve"> spoke about </w:t>
      </w:r>
      <w:r w:rsidR="00B64645" w:rsidRPr="00B64645">
        <w:rPr>
          <w:rFonts w:cstheme="minorHAnsi"/>
        </w:rPr>
        <w:t xml:space="preserve">International Market Access Grant for Exporters (IMAGE), Ohio Export Internship Program, International Market Support, and Export Assistance Programs. For more information reach out to Paula at </w:t>
      </w:r>
      <w:hyperlink r:id="rId8" w:history="1">
        <w:r w:rsidR="00B64645" w:rsidRPr="00B64645">
          <w:rPr>
            <w:rStyle w:val="Hyperlink"/>
            <w:rFonts w:cstheme="minorHAnsi"/>
          </w:rPr>
          <w:t>paula.avila@toledochamber.com</w:t>
        </w:r>
      </w:hyperlink>
      <w:r w:rsidR="00B64645" w:rsidRPr="00B64645">
        <w:rPr>
          <w:rFonts w:cstheme="minorHAnsi"/>
        </w:rPr>
        <w:t xml:space="preserve">. </w:t>
      </w:r>
    </w:p>
    <w:p w14:paraId="327DB56C" w14:textId="3EE7B35F" w:rsidR="00565E57" w:rsidRPr="00143774" w:rsidRDefault="00565E57" w:rsidP="00143774">
      <w:pPr>
        <w:spacing w:after="0" w:line="240" w:lineRule="auto"/>
        <w:rPr>
          <w:rFonts w:cstheme="minorHAnsi"/>
        </w:rPr>
      </w:pPr>
    </w:p>
    <w:p w14:paraId="09900E44" w14:textId="663E79FD" w:rsidR="00565E57" w:rsidRPr="00143774" w:rsidRDefault="00565E57" w:rsidP="001437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Sara Swisher with the Toledo Regional Chamber of Commerce discussed the </w:t>
      </w:r>
      <w:r w:rsidRPr="00565E57">
        <w:t xml:space="preserve">Ohio Manufacturers’ Association (OMA) quarterly meeting </w:t>
      </w:r>
      <w:r>
        <w:t xml:space="preserve">and updates on the </w:t>
      </w:r>
      <w:r w:rsidRPr="00565E57">
        <w:t>Manufacturing Mentorship</w:t>
      </w:r>
      <w:r>
        <w:t xml:space="preserve">. For more information visit </w:t>
      </w:r>
      <w:hyperlink r:id="rId9" w:history="1">
        <w:r w:rsidRPr="00042F2B">
          <w:rPr>
            <w:rStyle w:val="Hyperlink"/>
          </w:rPr>
          <w:t>https://workforcepartner.com/wp-content/uploads/2021/03/Website-Info-3-31-21.pdf</w:t>
        </w:r>
      </w:hyperlink>
      <w:r w:rsidR="00155EFA">
        <w:t xml:space="preserve">, </w:t>
      </w:r>
      <w:r>
        <w:t xml:space="preserve"> </w:t>
      </w:r>
      <w:hyperlink r:id="rId10" w:history="1">
        <w:r w:rsidR="00143774" w:rsidRPr="00042F2B">
          <w:rPr>
            <w:rStyle w:val="Hyperlink"/>
          </w:rPr>
          <w:t>https://www.ohiomfg.com/workforce-services/</w:t>
        </w:r>
      </w:hyperlink>
      <w:r w:rsidR="00143774">
        <w:t xml:space="preserve">, </w:t>
      </w:r>
      <w:hyperlink r:id="rId11" w:history="1">
        <w:r w:rsidRPr="00042F2B">
          <w:rPr>
            <w:rStyle w:val="Hyperlink"/>
          </w:rPr>
          <w:t>https://www.youtube.com/watch?v=kqQTGjOPjaU</w:t>
        </w:r>
      </w:hyperlink>
      <w:r w:rsidR="00143774">
        <w:t>.</w:t>
      </w:r>
    </w:p>
    <w:p w14:paraId="35DF8D8A" w14:textId="77777777" w:rsidR="00143774" w:rsidRPr="00143774" w:rsidRDefault="00143774" w:rsidP="00143774">
      <w:pPr>
        <w:pStyle w:val="ListParagraph"/>
        <w:rPr>
          <w:rFonts w:cstheme="minorHAnsi"/>
        </w:rPr>
      </w:pPr>
    </w:p>
    <w:p w14:paraId="3BC95398" w14:textId="13D247FD" w:rsidR="00C74DF8" w:rsidRPr="00C74DF8" w:rsidRDefault="00C74DF8" w:rsidP="00C74DF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Thank you to all that have written letters of support for the </w:t>
      </w:r>
      <w:r w:rsidRPr="00C74DF8">
        <w:rPr>
          <w:rFonts w:cstheme="minorHAnsi"/>
        </w:rPr>
        <w:t>EDA Good Jobs Challenge Grant</w:t>
      </w:r>
      <w:r>
        <w:rPr>
          <w:rFonts w:cstheme="minorHAnsi"/>
        </w:rPr>
        <w:t>.</w:t>
      </w:r>
    </w:p>
    <w:p w14:paraId="545643F3" w14:textId="77777777" w:rsidR="00C74DF8" w:rsidRDefault="00C74DF8" w:rsidP="00C74DF8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C74DF8">
        <w:rPr>
          <w:rFonts w:cstheme="minorHAnsi"/>
        </w:rPr>
        <w:t>OMA 13 community partners/schools and 15 employer letters of support</w:t>
      </w:r>
    </w:p>
    <w:p w14:paraId="30D0591B" w14:textId="19EF7C37" w:rsidR="00C74DF8" w:rsidRDefault="00C74DF8" w:rsidP="00C74DF8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C74DF8">
        <w:rPr>
          <w:rFonts w:cstheme="minorHAnsi"/>
        </w:rPr>
        <w:t>Local Initiatives Support Corporation LISC 20 letters of support</w:t>
      </w:r>
    </w:p>
    <w:p w14:paraId="137D0CBF" w14:textId="77777777" w:rsidR="00C74DF8" w:rsidRDefault="00C74DF8" w:rsidP="00C74DF8">
      <w:pPr>
        <w:pStyle w:val="ListParagraph"/>
        <w:spacing w:line="240" w:lineRule="auto"/>
        <w:ind w:left="1440"/>
        <w:rPr>
          <w:rFonts w:cstheme="minorHAnsi"/>
        </w:rPr>
      </w:pPr>
    </w:p>
    <w:p w14:paraId="2FF1A977" w14:textId="61E0803F" w:rsidR="00C74DF8" w:rsidRPr="00C74DF8" w:rsidRDefault="00C74DF8" w:rsidP="00C74DF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2022 dates for quarterly NOMA Membership Meetings and Tech Cred have been released.</w:t>
      </w:r>
    </w:p>
    <w:p w14:paraId="6E6CC985" w14:textId="77777777" w:rsidR="00A87542" w:rsidRDefault="00A87542" w:rsidP="00A87542">
      <w:pPr>
        <w:pStyle w:val="ListParagraph"/>
      </w:pPr>
    </w:p>
    <w:p w14:paraId="2EDD51CC" w14:textId="5EADA6F0" w:rsidR="003D72F8" w:rsidRDefault="00A87542" w:rsidP="003D72F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Updates </w:t>
      </w:r>
      <w:r w:rsidR="006917C2">
        <w:t>are</w:t>
      </w:r>
      <w:r>
        <w:t xml:space="preserve"> taking place on the NOMA website </w:t>
      </w:r>
      <w:hyperlink r:id="rId12" w:history="1">
        <w:r w:rsidRPr="003211F2">
          <w:rPr>
            <w:rStyle w:val="Hyperlink"/>
          </w:rPr>
          <w:t>https://www.nomapartners.org/</w:t>
        </w:r>
      </w:hyperlink>
      <w:r>
        <w:t xml:space="preserve">. </w:t>
      </w:r>
      <w:r w:rsidR="003D72F8">
        <w:t>P</w:t>
      </w:r>
      <w:r>
        <w:t>lease send logos</w:t>
      </w:r>
      <w:r w:rsidR="006917C2">
        <w:t>, manufacturing information or events</w:t>
      </w:r>
      <w:r>
        <w:t xml:space="preserve"> to </w:t>
      </w:r>
      <w:hyperlink r:id="rId13" w:history="1">
        <w:r w:rsidRPr="003211F2">
          <w:rPr>
            <w:rStyle w:val="Hyperlink"/>
          </w:rPr>
          <w:t>megan.stretavski@toledochamber.com</w:t>
        </w:r>
      </w:hyperlink>
      <w:r>
        <w:t xml:space="preserve">. </w:t>
      </w:r>
    </w:p>
    <w:p w14:paraId="3A677AC3" w14:textId="77777777" w:rsidR="003D72F8" w:rsidRDefault="003D72F8" w:rsidP="003D72F8">
      <w:pPr>
        <w:pStyle w:val="ListParagraph"/>
        <w:spacing w:after="0" w:line="240" w:lineRule="auto"/>
      </w:pPr>
    </w:p>
    <w:p w14:paraId="5E37D73C" w14:textId="3E7F733D" w:rsidR="00C74DF8" w:rsidRDefault="00C74DF8" w:rsidP="003D72F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Cherry Street Mission has students graduating </w:t>
      </w:r>
      <w:r w:rsidRPr="00C74DF8">
        <w:t xml:space="preserve">Office Specialist and Building Trades </w:t>
      </w:r>
      <w:r w:rsidR="003D72F8">
        <w:t xml:space="preserve">programs in </w:t>
      </w:r>
      <w:r w:rsidRPr="00C74DF8">
        <w:t xml:space="preserve">April </w:t>
      </w:r>
      <w:r w:rsidR="003D72F8">
        <w:t xml:space="preserve">and </w:t>
      </w:r>
      <w:r w:rsidRPr="00C74DF8">
        <w:t>Welding and Auto Technology classes will be starting soon</w:t>
      </w:r>
      <w:r w:rsidR="003D72F8">
        <w:t xml:space="preserve">. </w:t>
      </w:r>
      <w:r w:rsidRPr="00C74DF8">
        <w:t xml:space="preserve">Contact Tami Norris at </w:t>
      </w:r>
      <w:hyperlink r:id="rId14" w:history="1">
        <w:r w:rsidRPr="00C74DF8">
          <w:rPr>
            <w:rStyle w:val="Hyperlink"/>
          </w:rPr>
          <w:t>tnorris@cherrystreetmission.org</w:t>
        </w:r>
      </w:hyperlink>
      <w:r w:rsidRPr="00C74DF8">
        <w:t xml:space="preserve"> </w:t>
      </w:r>
      <w:r w:rsidR="003D72F8">
        <w:t>to connect with graduates for employment.</w:t>
      </w:r>
    </w:p>
    <w:sectPr w:rsidR="00C7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6E8"/>
    <w:multiLevelType w:val="hybridMultilevel"/>
    <w:tmpl w:val="B328934A"/>
    <w:lvl w:ilvl="0" w:tplc="E32CB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C3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AD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85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0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1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A3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A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5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03FF4"/>
    <w:multiLevelType w:val="hybridMultilevel"/>
    <w:tmpl w:val="83FE07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6C2E"/>
    <w:multiLevelType w:val="hybridMultilevel"/>
    <w:tmpl w:val="CFFA5EA6"/>
    <w:lvl w:ilvl="0" w:tplc="9FA02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E6B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DC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E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E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4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0C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6B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8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7D0D61"/>
    <w:multiLevelType w:val="hybridMultilevel"/>
    <w:tmpl w:val="F0B87EA6"/>
    <w:lvl w:ilvl="0" w:tplc="4C388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80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2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2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AD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4A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A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2E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63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0B4E2D"/>
    <w:multiLevelType w:val="hybridMultilevel"/>
    <w:tmpl w:val="D00ACA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0947"/>
    <w:multiLevelType w:val="hybridMultilevel"/>
    <w:tmpl w:val="3A264FD8"/>
    <w:lvl w:ilvl="0" w:tplc="7F40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A28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8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A5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27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2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A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A6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FD"/>
    <w:rsid w:val="000847B0"/>
    <w:rsid w:val="000A1EBB"/>
    <w:rsid w:val="0013447E"/>
    <w:rsid w:val="00143774"/>
    <w:rsid w:val="00155EFA"/>
    <w:rsid w:val="00265956"/>
    <w:rsid w:val="003413D6"/>
    <w:rsid w:val="003802FD"/>
    <w:rsid w:val="003D6D00"/>
    <w:rsid w:val="003D72F8"/>
    <w:rsid w:val="004A0345"/>
    <w:rsid w:val="005434A4"/>
    <w:rsid w:val="00565E57"/>
    <w:rsid w:val="00575611"/>
    <w:rsid w:val="00581CD9"/>
    <w:rsid w:val="00581F14"/>
    <w:rsid w:val="006917C2"/>
    <w:rsid w:val="006B6176"/>
    <w:rsid w:val="00732189"/>
    <w:rsid w:val="007853C5"/>
    <w:rsid w:val="007F791D"/>
    <w:rsid w:val="00852E96"/>
    <w:rsid w:val="008556AF"/>
    <w:rsid w:val="009D34B5"/>
    <w:rsid w:val="00A87542"/>
    <w:rsid w:val="00AE24D9"/>
    <w:rsid w:val="00B2347C"/>
    <w:rsid w:val="00B64645"/>
    <w:rsid w:val="00BA0CDD"/>
    <w:rsid w:val="00C74DF8"/>
    <w:rsid w:val="00D36F10"/>
    <w:rsid w:val="00E35833"/>
    <w:rsid w:val="00E63F71"/>
    <w:rsid w:val="00E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0F64"/>
  <w15:chartTrackingRefBased/>
  <w15:docId w15:val="{9C639E60-4F67-437B-AA44-CC2AEED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6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9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0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0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998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12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12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4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avila@toledochamber.com" TargetMode="External"/><Relationship Id="rId13" Type="http://schemas.openxmlformats.org/officeDocument/2006/relationships/hyperlink" Target="mailto:megan.stretavski@toledocham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tchett@umich.edu" TargetMode="External"/><Relationship Id="rId12" Type="http://schemas.openxmlformats.org/officeDocument/2006/relationships/hyperlink" Target="https://www.nomapartner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rica.fischbach@ja.org" TargetMode="External"/><Relationship Id="rId11" Type="http://schemas.openxmlformats.org/officeDocument/2006/relationships/hyperlink" Target="https://www.youtube.com/watch?v=kqQTGjOPjaU" TargetMode="External"/><Relationship Id="rId5" Type="http://schemas.openxmlformats.org/officeDocument/2006/relationships/hyperlink" Target="mailto:eslack@goodwillnwohio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hiomfg.com/workforce-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forcepartner.com/wp-content/uploads/2021/03/Website-Info-3-31-21.pdf" TargetMode="External"/><Relationship Id="rId14" Type="http://schemas.openxmlformats.org/officeDocument/2006/relationships/hyperlink" Target="mailto:tnorris@cherrystreet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Stretavski</dc:creator>
  <cp:keywords/>
  <dc:description/>
  <cp:lastModifiedBy>Riley Steinbock</cp:lastModifiedBy>
  <cp:revision>2</cp:revision>
  <cp:lastPrinted>2022-03-01T15:50:00Z</cp:lastPrinted>
  <dcterms:created xsi:type="dcterms:W3CDTF">2022-03-22T13:39:00Z</dcterms:created>
  <dcterms:modified xsi:type="dcterms:W3CDTF">2022-03-22T13:39:00Z</dcterms:modified>
</cp:coreProperties>
</file>